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30"/>
        <w:jc w:val="center"/>
      </w:pPr>
      <w:r>
        <w:rPr>
          <w:b/>
          <w:i w:val="0"/>
          <w:color w:val="008CD2"/>
          <w:sz w:val="14"/>
        </w:rPr>
        <w:t>A Domainregisztrációs Szabályzat 3.3.1. pontja szerinti</w:t>
      </w:r>
    </w:p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okirattal védett domain név vagy nevek faktoros azonosításra történő áttéréséhez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Domain használó: természetes személy vagy egyéni vállalkozó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Egyéni vállalkozónál a hivatalos egyéni vállalkozói név. Fantázianév csak akkor, ha bejegyzett.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Értesítési e-mail cím</w:t>
            </w:r>
            <w:r>
              <w:rPr>
                <w:b w:val="0"/>
                <w:i w:val="0"/>
                <w:color w:val="6B7280"/>
                <w:sz w:val="12"/>
              </w:rPr>
              <w:t xml:space="preserve">  Egyezzen a megrendelésben megadottal.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Értesítési telefonszám</w:t>
            </w:r>
            <w:r>
              <w:rPr>
                <w:b w:val="0"/>
                <w:i w:val="0"/>
                <w:color w:val="6B7280"/>
                <w:sz w:val="12"/>
              </w:rPr>
              <w:t xml:space="preserve">  Egyezzen a megrendelésben megadottal.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</w:t>
            </w:r>
            <w:r>
              <w:rPr>
                <w:b w:val="0"/>
                <w:i w:val="0"/>
                <w:color w:val="6B7280"/>
                <w:sz w:val="12"/>
              </w:rPr>
              <w:t xml:space="preserve">  Természetes személy: anyja neve, születési dátum, vagy személyi igazolvány, útlevél vagy jogosítvány száma. Egyéni vállalkozó: adószám.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az alábbi, használatomban lévő domain név vagy nevek esetében kérem az áttérést okirattal védett típusról faktoros azonosítással történő nyilvántartásra.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domain név vagy nevek védelmi szintje</w:t>
      </w:r>
    </w:p>
    <w:p>
      <w:pPr>
        <w:keepNext/>
        <w:spacing w:after="20" w:line="240" w:lineRule="auto"/>
        <w:ind w:left="160"/>
      </w:pPr>
      <w:sdt>
        <w:sdtPr>
          <w:id w:val="983268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Csak e-mail  </w:t>
      </w:r>
      <w:sdt>
        <w:sdtPr>
          <w:id w:val="251042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E-mail és faktor telefonszám</w:t>
      </w: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Egy szintet kell megjelölni. Az „E-mail és faktor telefonszám” szinthez a faktor telefonszám megadása kötelező.</w:t>
      </w:r>
    </w:p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domain használó faktor adatai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E-mail cím</w:t>
            </w:r>
            <w:r>
              <w:rPr>
                <w:b w:val="0"/>
                <w:i w:val="0"/>
                <w:color w:val="6B7280"/>
                <w:sz w:val="12"/>
              </w:rPr>
              <w:t xml:space="preserve">  Egyezzen a megrendelésben megadottal.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Telefonszám</w:t>
            </w:r>
            <w:r>
              <w:rPr>
                <w:b w:val="0"/>
                <w:i w:val="0"/>
                <w:color w:val="6B7280"/>
                <w:sz w:val="12"/>
              </w:rPr>
              <w:t xml:space="preserve">  SMS fogadására alkalmas szám, egyezzen a megrendelésben megadottal.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Tudomásul vettem a faktoros azonosítással járó kockázatokat, így azt, hogy az, aki az általam megadott faktorokkal rendelkezik, az a domain névvel kapcsolatban korlátlanul rendelkezhet, akár a tudtomon kívül. Megértettem, hogy a faktor adatok feletti rendelkezés megőrzésére különös figyelmet kell fordítanom.</w:t>
      </w:r>
    </w:p>
    <w:p>
      <w:pPr>
        <w:keepNext/>
        <w:spacing w:before="0" w:after="0" w:line="311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00"/>
        <w:gridCol w:w="1546"/>
        <w:gridCol w:w="4600"/>
      </w:tblGrid>
      <w:tr>
        <w:trPr>
          <w:cantSplit/>
          <w:trHeight w:val="460" w:hRule="atLeast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</w:trPr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Kelt (hely, dátum)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</w:p>
        </w:tc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Nyilatkozó aláírása</w:t>
            </w:r>
          </w:p>
        </w:tc>
      </w:tr>
    </w:tbl>
    <w:p>
      <w:pPr>
        <w:keepNext/>
        <w:spacing w:before="0" w:after="60" w:line="40" w:lineRule="exact"/>
      </w:pPr>
    </w:p>
    <w:p>
      <w:pPr>
        <w:keepNext/>
        <w:spacing w:before="0" w:after="320"/>
      </w:pPr>
      <w:r>
        <w:rPr>
          <w:b w:val="0"/>
          <w:i w:val="0"/>
          <w:color w:val="6B7280"/>
          <w:sz w:val="12"/>
        </w:rPr>
        <w:t>(Ha a nyilatkozó digitális aláírással hitelesíti a dokumentumot, nincs szükség tanúkra, sem arra, hogy kézzel aláírásra kerüljön a dokumentum.)</w:t>
      </w:r>
    </w:p>
    <w:p>
      <w:pPr>
        <w:keepNext/>
        <w:spacing w:before="0" w:after="40"/>
      </w:pPr>
      <w:r>
        <w:rPr>
          <w:b/>
          <w:i w:val="0"/>
          <w:color w:val="1F2937"/>
          <w:sz w:val="17"/>
        </w:rPr>
        <w:t>Előttünk, mint tanúk előtt: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1. tanú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2. tanú</w:t>
            </w:r>
          </w:p>
        </w:tc>
      </w:tr>
      <w:tr>
        <w:trPr>
          <w:cantSplit/>
          <w:trHeight w:val="38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Lakcím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2026-09-17T09:53:54Z</dcterms:created>
  <dcterms:modified xsi:type="dcterms:W3CDTF">2026-09-17T09:53:54Z</dcterms:modified>
  <dc:title>Nyilatkozat faktoros azonosításra való áttéréshez (magánszemély vagy egyéni vállalkozó)</dc:title>
  <dc:subject>.hu domain nyilatkozat minta</dc:subject>
  <cp:keywords>.hu domain, nyilatkozat, ininet.hu dokumentumtár</cp:keywords>
  <dc:description/>
  <cp:category/>
</cp:coreProperties>
</file>